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3BA8" w14:textId="77777777" w:rsidR="00DB1692" w:rsidRDefault="00DB1692" w:rsidP="00DB1692">
      <w:pPr>
        <w:pStyle w:val="Default"/>
      </w:pPr>
    </w:p>
    <w:p w14:paraId="50707DAA" w14:textId="79179F44" w:rsidR="00DB1692" w:rsidRDefault="00DB1692" w:rsidP="00DB169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UMOWA NAJMU </w:t>
      </w:r>
      <w:r w:rsidR="00A62C52">
        <w:rPr>
          <w:b/>
          <w:bCs/>
          <w:sz w:val="23"/>
          <w:szCs w:val="23"/>
        </w:rPr>
        <w:t>/</w:t>
      </w:r>
      <w:r w:rsidR="00A62C52" w:rsidRPr="00A62C52">
        <w:rPr>
          <w:b/>
          <w:bCs/>
          <w:color w:val="FF0000"/>
          <w:sz w:val="23"/>
          <w:szCs w:val="23"/>
        </w:rPr>
        <w:t>Korekta</w:t>
      </w:r>
      <w:r w:rsidR="00A62C52">
        <w:rPr>
          <w:b/>
          <w:bCs/>
          <w:sz w:val="23"/>
          <w:szCs w:val="23"/>
        </w:rPr>
        <w:t>/</w:t>
      </w:r>
    </w:p>
    <w:p w14:paraId="0691B03D" w14:textId="77777777" w:rsidR="00DB1692" w:rsidRDefault="00DB1692" w:rsidP="00DB16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 dnia ……………………. roku </w:t>
      </w:r>
    </w:p>
    <w:p w14:paraId="1E22C098" w14:textId="77777777" w:rsidR="00DB1692" w:rsidRDefault="00DB1692" w:rsidP="00DB1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zawarta pomiędzy: </w:t>
      </w:r>
    </w:p>
    <w:p w14:paraId="3643560B" w14:textId="0EF02D2C" w:rsidR="00DB1692" w:rsidRDefault="00DB1692" w:rsidP="00DB16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Zespołem Opieki Zdrowotnej w Szczytnie </w:t>
      </w:r>
      <w:r>
        <w:rPr>
          <w:sz w:val="23"/>
          <w:szCs w:val="23"/>
        </w:rPr>
        <w:t xml:space="preserve">z siedzibą w Szczytnie przy ul. M.C. Skłodowskiej 12, 12-100 Szczytno, NIP 745-15-93-187, REGON 000311622, </w:t>
      </w:r>
    </w:p>
    <w:p w14:paraId="5048C122" w14:textId="77777777" w:rsidR="00DB1692" w:rsidRDefault="00DB1692" w:rsidP="00DB1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reprezentowanym przez: </w:t>
      </w:r>
    </w:p>
    <w:p w14:paraId="122606BA" w14:textId="5B253FB7" w:rsidR="00DB1692" w:rsidRDefault="00DB1692" w:rsidP="00DB1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Dyrektor – Beatę Kostrzewa, </w:t>
      </w:r>
    </w:p>
    <w:p w14:paraId="57DCCB16" w14:textId="77777777" w:rsidR="00DB1692" w:rsidRDefault="00DB1692" w:rsidP="00DB1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zwanym w treści umowy </w:t>
      </w:r>
      <w:r>
        <w:rPr>
          <w:b/>
          <w:bCs/>
          <w:sz w:val="23"/>
          <w:szCs w:val="23"/>
        </w:rPr>
        <w:t>„Wynajmującym”</w:t>
      </w:r>
      <w:r>
        <w:rPr>
          <w:sz w:val="23"/>
          <w:szCs w:val="23"/>
        </w:rPr>
        <w:t xml:space="preserve">, </w:t>
      </w:r>
    </w:p>
    <w:p w14:paraId="4C67E9B3" w14:textId="77777777" w:rsidR="00DB1692" w:rsidRDefault="00DB1692" w:rsidP="00DB1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497D68A5" w14:textId="77777777" w:rsidR="00DB1692" w:rsidRDefault="00DB1692" w:rsidP="00DB16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………………………………………………………………………………………………………………………………………………………………………………………………………………, reprezentowanym przez: </w:t>
      </w:r>
    </w:p>
    <w:p w14:paraId="6B245C01" w14:textId="77777777" w:rsidR="00DB1692" w:rsidRDefault="00DB1692" w:rsidP="00DB1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 </w:t>
      </w:r>
    </w:p>
    <w:p w14:paraId="6CEA78F0" w14:textId="77777777" w:rsidR="00DB1692" w:rsidRDefault="00DB1692" w:rsidP="00DB1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zwanym w treści umowy </w:t>
      </w:r>
      <w:r>
        <w:rPr>
          <w:b/>
          <w:bCs/>
          <w:sz w:val="23"/>
          <w:szCs w:val="23"/>
        </w:rPr>
        <w:t xml:space="preserve">„Najemcą”. </w:t>
      </w:r>
    </w:p>
    <w:p w14:paraId="7A2E82A6" w14:textId="2A22FC67" w:rsidR="00DB1692" w:rsidRDefault="00DB1692" w:rsidP="00DB16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podstawie Uchwały Rady Powiatu Szczycieńskiego  oraz wyboru ofert w wyniku przeprowadzonego postępowania konkursowego ofertowego z dnia ………………. r. zawiera się umowę o następującej treści: </w:t>
      </w:r>
    </w:p>
    <w:p w14:paraId="6557170F" w14:textId="7C3C4BD7" w:rsidR="00DB1692" w:rsidRDefault="00DB1692" w:rsidP="00DB169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1.</w:t>
      </w:r>
    </w:p>
    <w:p w14:paraId="591C84EC" w14:textId="6FEB40B7" w:rsidR="00DB1692" w:rsidRDefault="00DB1692" w:rsidP="00DB16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„Wynajmujący” </w:t>
      </w:r>
      <w:r>
        <w:rPr>
          <w:sz w:val="23"/>
          <w:szCs w:val="23"/>
        </w:rPr>
        <w:t xml:space="preserve">oświadcza, że posiada w nieodpłatnym użytkowaniu budynek Starej Apteki przy ul. M.C. Skłodowskiej 12 w Szczytnie położony na działce </w:t>
      </w:r>
      <w:r w:rsidRPr="00DB1692">
        <w:rPr>
          <w:sz w:val="23"/>
          <w:szCs w:val="23"/>
        </w:rPr>
        <w:t>o numerze 12/8 obręb 5</w:t>
      </w:r>
      <w:r>
        <w:rPr>
          <w:sz w:val="23"/>
          <w:szCs w:val="23"/>
        </w:rPr>
        <w:t xml:space="preserve">. </w:t>
      </w:r>
    </w:p>
    <w:p w14:paraId="36242FD8" w14:textId="2F1EAF62" w:rsidR="00DB1692" w:rsidRDefault="00DB1692" w:rsidP="00DB169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2.</w:t>
      </w:r>
    </w:p>
    <w:p w14:paraId="254C50B4" w14:textId="0BF3447F" w:rsidR="00DB1692" w:rsidRDefault="00DB1692" w:rsidP="00DB16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„Wynajmujący” </w:t>
      </w:r>
      <w:r>
        <w:rPr>
          <w:sz w:val="23"/>
          <w:szCs w:val="23"/>
        </w:rPr>
        <w:t xml:space="preserve">oddaje w najem </w:t>
      </w:r>
      <w:r>
        <w:rPr>
          <w:b/>
          <w:bCs/>
          <w:sz w:val="23"/>
          <w:szCs w:val="23"/>
        </w:rPr>
        <w:t xml:space="preserve">„Najemcy” </w:t>
      </w:r>
      <w:r w:rsidRPr="00DB1692">
        <w:rPr>
          <w:sz w:val="23"/>
          <w:szCs w:val="23"/>
        </w:rPr>
        <w:t xml:space="preserve">część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budynku Starej Apteki o powierzchni </w:t>
      </w:r>
      <w:r w:rsidR="00083905">
        <w:rPr>
          <w:sz w:val="23"/>
          <w:szCs w:val="23"/>
        </w:rPr>
        <w:t xml:space="preserve">  </w:t>
      </w:r>
      <w:r w:rsidR="00A76E18">
        <w:rPr>
          <w:sz w:val="23"/>
          <w:szCs w:val="23"/>
        </w:rPr>
        <w:t>43</w:t>
      </w:r>
      <w:r>
        <w:rPr>
          <w:sz w:val="23"/>
          <w:szCs w:val="23"/>
        </w:rPr>
        <w:t>,14 m</w:t>
      </w:r>
      <w:r>
        <w:rPr>
          <w:sz w:val="16"/>
          <w:szCs w:val="16"/>
        </w:rPr>
        <w:t xml:space="preserve">2 </w:t>
      </w:r>
      <w:r w:rsidR="00083905"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z przeznaczeniem na nieuciążliwą działalność </w:t>
      </w:r>
      <w:r w:rsidR="00083905">
        <w:rPr>
          <w:sz w:val="23"/>
          <w:szCs w:val="23"/>
        </w:rPr>
        <w:t>handlowo-</w:t>
      </w:r>
      <w:r>
        <w:rPr>
          <w:sz w:val="23"/>
          <w:szCs w:val="23"/>
        </w:rPr>
        <w:t xml:space="preserve">usługową — zgodnie z dokumentacją postępowania ofertowego. </w:t>
      </w:r>
    </w:p>
    <w:p w14:paraId="7BC0DE0E" w14:textId="1A804C5F" w:rsidR="00DB1692" w:rsidRDefault="00DB1692" w:rsidP="0008390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3.</w:t>
      </w:r>
    </w:p>
    <w:p w14:paraId="3113C908" w14:textId="77777777" w:rsidR="00DB1692" w:rsidRDefault="00DB1692" w:rsidP="00DB16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Obejmując przedmiot najmu, </w:t>
      </w:r>
      <w:r>
        <w:rPr>
          <w:b/>
          <w:bCs/>
          <w:sz w:val="23"/>
          <w:szCs w:val="23"/>
        </w:rPr>
        <w:t xml:space="preserve">„Najemca” </w:t>
      </w:r>
      <w:r>
        <w:rPr>
          <w:sz w:val="23"/>
          <w:szCs w:val="23"/>
        </w:rPr>
        <w:t xml:space="preserve">oświadcza, że znany jest mu stan techniczny najmowanej nieruchomości i nie rości z tego tytułu żadnych pretensji. </w:t>
      </w:r>
    </w:p>
    <w:p w14:paraId="5F13FAD1" w14:textId="46FEA8FC" w:rsidR="00DB1692" w:rsidRDefault="00DB1692" w:rsidP="0008390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4.</w:t>
      </w:r>
    </w:p>
    <w:p w14:paraId="1C8A05A2" w14:textId="25CED4E7" w:rsidR="00DB1692" w:rsidRDefault="00DB1692" w:rsidP="00DB1692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„Najemca” </w:t>
      </w:r>
      <w:r>
        <w:rPr>
          <w:sz w:val="23"/>
          <w:szCs w:val="23"/>
        </w:rPr>
        <w:t xml:space="preserve">płacić będzie </w:t>
      </w:r>
      <w:r>
        <w:rPr>
          <w:b/>
          <w:bCs/>
          <w:sz w:val="23"/>
          <w:szCs w:val="23"/>
        </w:rPr>
        <w:t xml:space="preserve">„Wynajmującemu” </w:t>
      </w:r>
      <w:r>
        <w:rPr>
          <w:sz w:val="23"/>
          <w:szCs w:val="23"/>
        </w:rPr>
        <w:t xml:space="preserve">czynsz z tytułu najmu </w:t>
      </w:r>
      <w:r w:rsidR="00A76E18">
        <w:rPr>
          <w:sz w:val="23"/>
          <w:szCs w:val="23"/>
        </w:rPr>
        <w:t xml:space="preserve">powierzchni użytkowej w </w:t>
      </w:r>
      <w:r>
        <w:rPr>
          <w:sz w:val="23"/>
          <w:szCs w:val="23"/>
        </w:rPr>
        <w:t xml:space="preserve">budynku </w:t>
      </w:r>
      <w:r w:rsidR="00A76E18">
        <w:rPr>
          <w:sz w:val="23"/>
          <w:szCs w:val="23"/>
        </w:rPr>
        <w:t>Starej Apteki</w:t>
      </w:r>
      <w:r>
        <w:rPr>
          <w:sz w:val="23"/>
          <w:szCs w:val="23"/>
        </w:rPr>
        <w:t xml:space="preserve"> w wysokości </w:t>
      </w:r>
      <w:r>
        <w:rPr>
          <w:b/>
          <w:bCs/>
          <w:sz w:val="23"/>
          <w:szCs w:val="23"/>
        </w:rPr>
        <w:t>………… zł (słownie: …………………………………………………) brutto/1 m</w:t>
      </w:r>
      <w:r>
        <w:rPr>
          <w:b/>
          <w:bCs/>
          <w:sz w:val="16"/>
          <w:szCs w:val="16"/>
        </w:rPr>
        <w:t xml:space="preserve">2 </w:t>
      </w:r>
      <w:r>
        <w:rPr>
          <w:b/>
          <w:bCs/>
          <w:sz w:val="23"/>
          <w:szCs w:val="23"/>
        </w:rPr>
        <w:t xml:space="preserve">w wymiarze miesięcznym. </w:t>
      </w:r>
    </w:p>
    <w:p w14:paraId="24946D34" w14:textId="4DCEFA42" w:rsidR="00DB1692" w:rsidRDefault="00DB1692" w:rsidP="00083905">
      <w:pPr>
        <w:pStyle w:val="Default"/>
        <w:numPr>
          <w:ilvl w:val="0"/>
          <w:numId w:val="1"/>
        </w:numPr>
        <w:spacing w:after="164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skład czynszu wchodzi opłata za najem i koszty eksploatacyjne tj. wywóz nieczystości, centralne ogrzewanie. Dodatkowo płatne koszty wody, ścieków i energii elektrycznej (według wskazań podliczników). </w:t>
      </w:r>
    </w:p>
    <w:p w14:paraId="6D2E2F6A" w14:textId="77777777" w:rsidR="00DB1692" w:rsidRDefault="00DB1692" w:rsidP="00083905">
      <w:pPr>
        <w:pStyle w:val="Default"/>
        <w:numPr>
          <w:ilvl w:val="0"/>
          <w:numId w:val="1"/>
        </w:numPr>
        <w:spacing w:after="164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Strony ustalają, że czynsz płatny będzie z góry do 15-go dnia każdego miesiąca kalendarzowego na podstawie faktury wystawionej przez </w:t>
      </w:r>
      <w:r>
        <w:rPr>
          <w:b/>
          <w:bCs/>
          <w:color w:val="auto"/>
          <w:sz w:val="23"/>
          <w:szCs w:val="23"/>
        </w:rPr>
        <w:t xml:space="preserve">„Wynajmującego” </w:t>
      </w:r>
    </w:p>
    <w:p w14:paraId="47829165" w14:textId="28ABD172" w:rsidR="00DB1692" w:rsidRPr="00083905" w:rsidRDefault="00DB1692" w:rsidP="00DB1692">
      <w:pPr>
        <w:pStyle w:val="Default"/>
        <w:numPr>
          <w:ilvl w:val="0"/>
          <w:numId w:val="1"/>
        </w:numPr>
        <w:ind w:left="360" w:hanging="360"/>
        <w:rPr>
          <w:color w:val="auto"/>
          <w:sz w:val="23"/>
          <w:szCs w:val="23"/>
        </w:rPr>
      </w:pPr>
      <w:r w:rsidRPr="00083905">
        <w:rPr>
          <w:b/>
          <w:bCs/>
          <w:color w:val="auto"/>
          <w:sz w:val="23"/>
          <w:szCs w:val="23"/>
        </w:rPr>
        <w:t xml:space="preserve">„Wynajmujący” </w:t>
      </w:r>
      <w:r w:rsidRPr="00083905">
        <w:rPr>
          <w:color w:val="auto"/>
          <w:sz w:val="23"/>
          <w:szCs w:val="23"/>
        </w:rPr>
        <w:t xml:space="preserve">będzie wysyłał korespondencję oraz faktury drogą mailową na podany przez </w:t>
      </w:r>
      <w:r w:rsidRPr="00083905">
        <w:rPr>
          <w:b/>
          <w:bCs/>
          <w:color w:val="auto"/>
          <w:sz w:val="23"/>
          <w:szCs w:val="23"/>
        </w:rPr>
        <w:t xml:space="preserve">„Najemcę” </w:t>
      </w:r>
      <w:r w:rsidRPr="00083905">
        <w:rPr>
          <w:color w:val="auto"/>
          <w:sz w:val="23"/>
          <w:szCs w:val="23"/>
        </w:rPr>
        <w:t xml:space="preserve">adres mail: ………………………………….. </w:t>
      </w:r>
    </w:p>
    <w:p w14:paraId="7710ABC6" w14:textId="12775B5C" w:rsidR="00DB1692" w:rsidRDefault="00DB1692" w:rsidP="00083905">
      <w:pPr>
        <w:pStyle w:val="Default"/>
        <w:numPr>
          <w:ilvl w:val="0"/>
          <w:numId w:val="1"/>
        </w:numPr>
        <w:spacing w:after="167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„Wynajmujący” </w:t>
      </w:r>
      <w:r>
        <w:rPr>
          <w:color w:val="auto"/>
          <w:sz w:val="23"/>
          <w:szCs w:val="23"/>
        </w:rPr>
        <w:t xml:space="preserve">ma prawo dochodzenia odsetek za opóźnienie w transakcjach handlowych, w razie opóźnienia w zapłacie czynszu bądź kosztów eksploatacyjnych. </w:t>
      </w:r>
    </w:p>
    <w:p w14:paraId="559AD433" w14:textId="77777777" w:rsidR="00DB1692" w:rsidRDefault="00DB1692" w:rsidP="00083905">
      <w:pPr>
        <w:pStyle w:val="Default"/>
        <w:numPr>
          <w:ilvl w:val="0"/>
          <w:numId w:val="1"/>
        </w:numPr>
        <w:spacing w:after="167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„Wynajmujący” </w:t>
      </w:r>
      <w:r>
        <w:rPr>
          <w:color w:val="auto"/>
          <w:sz w:val="23"/>
          <w:szCs w:val="23"/>
        </w:rPr>
        <w:t xml:space="preserve">zastrzega sobie prawo do zmiany stawki czynszowej, nie mniej niż o średnioroczny wskaźnik wzrostu cen towarów i usług podawanych przez GUS, co najmniej raz w roku. </w:t>
      </w:r>
    </w:p>
    <w:p w14:paraId="2FCB7960" w14:textId="77777777" w:rsidR="00DB1692" w:rsidRDefault="00DB1692" w:rsidP="00083905">
      <w:pPr>
        <w:pStyle w:val="Default"/>
        <w:numPr>
          <w:ilvl w:val="0"/>
          <w:numId w:val="1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„Wynajmujący” </w:t>
      </w:r>
      <w:r>
        <w:rPr>
          <w:color w:val="auto"/>
          <w:sz w:val="23"/>
          <w:szCs w:val="23"/>
        </w:rPr>
        <w:t xml:space="preserve">zastrzega sobie prawo do zmiany czynszu z tytułu wzrostu kosztów eksploatacyjnych w przypadku zmian ich cen w czasie trwania umowy w drodze pisemnego aneksu podpisanego przez obie strony. Odmowa zawarcia aneksu może stanowić postawę rozwiązania niniejszej umowy z zachowaniem miesięcznego okresu wypowiedzenia. </w:t>
      </w:r>
    </w:p>
    <w:p w14:paraId="2BFC3157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</w:p>
    <w:p w14:paraId="3E988C88" w14:textId="77777777" w:rsidR="00083905" w:rsidRDefault="00083905" w:rsidP="00DB1692">
      <w:pPr>
        <w:pStyle w:val="Default"/>
        <w:rPr>
          <w:b/>
          <w:bCs/>
          <w:color w:val="auto"/>
          <w:sz w:val="23"/>
          <w:szCs w:val="23"/>
        </w:rPr>
      </w:pPr>
    </w:p>
    <w:p w14:paraId="04FDABCE" w14:textId="5AC95D73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§ 5.</w:t>
      </w:r>
    </w:p>
    <w:p w14:paraId="36489B29" w14:textId="0ACA637C" w:rsidR="00DB1692" w:rsidRDefault="00DB1692" w:rsidP="000839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Wszystkich płatności z tytułu niniejszej umowy </w:t>
      </w:r>
      <w:r>
        <w:rPr>
          <w:b/>
          <w:bCs/>
          <w:color w:val="auto"/>
          <w:sz w:val="23"/>
          <w:szCs w:val="23"/>
        </w:rPr>
        <w:t xml:space="preserve">„Najemca” </w:t>
      </w:r>
      <w:r>
        <w:rPr>
          <w:color w:val="auto"/>
          <w:sz w:val="23"/>
          <w:szCs w:val="23"/>
        </w:rPr>
        <w:t xml:space="preserve">dokonywać będzie na konto </w:t>
      </w:r>
      <w:r w:rsidR="00083905">
        <w:rPr>
          <w:color w:val="auto"/>
          <w:sz w:val="23"/>
          <w:szCs w:val="23"/>
        </w:rPr>
        <w:t>ZOZ</w:t>
      </w:r>
      <w:r w:rsidR="00A76E18">
        <w:rPr>
          <w:color w:val="auto"/>
          <w:sz w:val="23"/>
          <w:szCs w:val="23"/>
        </w:rPr>
        <w:t xml:space="preserve"> </w:t>
      </w:r>
      <w:r w:rsidR="00083905">
        <w:rPr>
          <w:color w:val="auto"/>
          <w:sz w:val="23"/>
          <w:szCs w:val="23"/>
        </w:rPr>
        <w:t>w Szczytnie wskazane na Fakturze.</w:t>
      </w:r>
    </w:p>
    <w:p w14:paraId="1A755142" w14:textId="77A5D6CA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6.</w:t>
      </w:r>
    </w:p>
    <w:p w14:paraId="21BB10E4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Wynajmowany budynek użytkowany będzie przez </w:t>
      </w:r>
      <w:r>
        <w:rPr>
          <w:b/>
          <w:bCs/>
          <w:color w:val="auto"/>
          <w:sz w:val="23"/>
          <w:szCs w:val="23"/>
        </w:rPr>
        <w:t xml:space="preserve">„Najemcę” </w:t>
      </w:r>
      <w:r>
        <w:rPr>
          <w:color w:val="auto"/>
          <w:sz w:val="23"/>
          <w:szCs w:val="23"/>
        </w:rPr>
        <w:t xml:space="preserve">bez prawa dokonywania istotnych zmian w jego konstrukcji. </w:t>
      </w:r>
    </w:p>
    <w:p w14:paraId="2083D259" w14:textId="77777777" w:rsidR="00DB1692" w:rsidRDefault="00DB1692" w:rsidP="00DB1692">
      <w:pPr>
        <w:pStyle w:val="Default"/>
        <w:numPr>
          <w:ilvl w:val="0"/>
          <w:numId w:val="4"/>
        </w:numPr>
        <w:spacing w:after="165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Ewentualne planowane adaptacje i remonty powinny być każdorazowo uzgadniane z </w:t>
      </w:r>
      <w:r>
        <w:rPr>
          <w:b/>
          <w:bCs/>
          <w:color w:val="auto"/>
          <w:sz w:val="23"/>
          <w:szCs w:val="23"/>
        </w:rPr>
        <w:t xml:space="preserve">„Wynajmującym” </w:t>
      </w:r>
      <w:r>
        <w:rPr>
          <w:color w:val="auto"/>
          <w:sz w:val="23"/>
          <w:szCs w:val="23"/>
        </w:rPr>
        <w:t xml:space="preserve">i wymagają jego pisemnej zgody. </w:t>
      </w:r>
    </w:p>
    <w:p w14:paraId="7C2959CC" w14:textId="705AC284" w:rsidR="00DB1692" w:rsidRDefault="00DB1692" w:rsidP="00DB1692">
      <w:pPr>
        <w:pStyle w:val="Default"/>
        <w:numPr>
          <w:ilvl w:val="0"/>
          <w:numId w:val="4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„Najemca” </w:t>
      </w:r>
      <w:r>
        <w:rPr>
          <w:color w:val="auto"/>
          <w:sz w:val="23"/>
          <w:szCs w:val="23"/>
        </w:rPr>
        <w:t>zobowiązuje się używać przedmiot najmu zgodnie z jego przeznaczeniem i nie będzie oddawał go do używania ani w podnajem osobie trzeciej bez zgody</w:t>
      </w:r>
      <w:r w:rsidR="00083905"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„Wynajmującego”. </w:t>
      </w:r>
    </w:p>
    <w:p w14:paraId="5966F386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</w:p>
    <w:p w14:paraId="5D9944CD" w14:textId="48037F0B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7.</w:t>
      </w:r>
    </w:p>
    <w:p w14:paraId="5BF1669B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>
        <w:rPr>
          <w:b/>
          <w:bCs/>
          <w:color w:val="auto"/>
          <w:sz w:val="23"/>
          <w:szCs w:val="23"/>
        </w:rPr>
        <w:t xml:space="preserve">„Najemca” </w:t>
      </w:r>
      <w:r>
        <w:rPr>
          <w:color w:val="auto"/>
          <w:sz w:val="23"/>
          <w:szCs w:val="23"/>
        </w:rPr>
        <w:t xml:space="preserve">ponosi wszelkie koszty związane z ewentualnymi nakładami na nieruchomość i nie będzie dochodził roszczeń z tego tytułu po rozwiązaniu lub wygaśnięciu umowy. </w:t>
      </w:r>
    </w:p>
    <w:p w14:paraId="1EDF69AD" w14:textId="77777777" w:rsidR="00083905" w:rsidRDefault="00DB1692" w:rsidP="00083905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„Wynajmujący” </w:t>
      </w:r>
      <w:r>
        <w:rPr>
          <w:color w:val="auto"/>
          <w:sz w:val="23"/>
          <w:szCs w:val="23"/>
        </w:rPr>
        <w:t xml:space="preserve">zastrzega sobie prawo przeprowadzenia okresowych kontroli wynajętego pomieszczenia przy współudziale </w:t>
      </w:r>
      <w:r>
        <w:rPr>
          <w:b/>
          <w:bCs/>
          <w:color w:val="auto"/>
          <w:sz w:val="23"/>
          <w:szCs w:val="23"/>
        </w:rPr>
        <w:t xml:space="preserve">„Najemcy”. </w:t>
      </w:r>
    </w:p>
    <w:p w14:paraId="623D228E" w14:textId="7BE5C5C5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8.</w:t>
      </w:r>
    </w:p>
    <w:p w14:paraId="5E637E0C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 zakończeniu najmu </w:t>
      </w:r>
      <w:r>
        <w:rPr>
          <w:b/>
          <w:bCs/>
          <w:color w:val="auto"/>
          <w:sz w:val="23"/>
          <w:szCs w:val="23"/>
        </w:rPr>
        <w:t xml:space="preserve">„Najemca” </w:t>
      </w:r>
      <w:r>
        <w:rPr>
          <w:color w:val="auto"/>
          <w:sz w:val="23"/>
          <w:szCs w:val="23"/>
        </w:rPr>
        <w:t xml:space="preserve">zobowiązany jest zwrócić najmowaną nieruchomość w stanie nie pogorszonym, z wyjątkiem zużycia będącego następstwem prawidłowego użytkowania oraz uporządkować wynajmowany teren. </w:t>
      </w:r>
    </w:p>
    <w:p w14:paraId="29E771BF" w14:textId="38E1120D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9.</w:t>
      </w:r>
    </w:p>
    <w:p w14:paraId="2F0368A1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l. </w:t>
      </w:r>
      <w:r>
        <w:rPr>
          <w:b/>
          <w:bCs/>
          <w:color w:val="auto"/>
          <w:sz w:val="23"/>
          <w:szCs w:val="23"/>
        </w:rPr>
        <w:t xml:space="preserve">„Wynajmujący” </w:t>
      </w:r>
      <w:r>
        <w:rPr>
          <w:color w:val="auto"/>
          <w:sz w:val="23"/>
          <w:szCs w:val="23"/>
        </w:rPr>
        <w:t xml:space="preserve">zastrzega sobie możliwość rozwiązania umowy bez podania terminu wypowiedzenia, jeżeli </w:t>
      </w:r>
      <w:r>
        <w:rPr>
          <w:b/>
          <w:bCs/>
          <w:color w:val="auto"/>
          <w:sz w:val="23"/>
          <w:szCs w:val="23"/>
        </w:rPr>
        <w:t xml:space="preserve">„Najemca” </w:t>
      </w:r>
      <w:r>
        <w:rPr>
          <w:color w:val="auto"/>
          <w:sz w:val="23"/>
          <w:szCs w:val="23"/>
        </w:rPr>
        <w:t xml:space="preserve">dopuszcza się naruszenia istotnych postanowień umowy lub zalega w jakiejkolwiek części z należnościami z tytułu najmu za dwa pełne okresy płatności. W tym przypadku, </w:t>
      </w:r>
      <w:r>
        <w:rPr>
          <w:b/>
          <w:bCs/>
          <w:color w:val="auto"/>
          <w:sz w:val="23"/>
          <w:szCs w:val="23"/>
        </w:rPr>
        <w:t xml:space="preserve">„Wynajmujący” </w:t>
      </w:r>
      <w:r>
        <w:rPr>
          <w:color w:val="auto"/>
          <w:sz w:val="23"/>
          <w:szCs w:val="23"/>
        </w:rPr>
        <w:t xml:space="preserve">uprzedzi </w:t>
      </w:r>
      <w:r>
        <w:rPr>
          <w:b/>
          <w:bCs/>
          <w:color w:val="auto"/>
          <w:sz w:val="23"/>
          <w:szCs w:val="23"/>
        </w:rPr>
        <w:t xml:space="preserve">„Najemcę” </w:t>
      </w:r>
      <w:r>
        <w:rPr>
          <w:color w:val="auto"/>
          <w:sz w:val="23"/>
          <w:szCs w:val="23"/>
        </w:rPr>
        <w:t xml:space="preserve">na piśmie, udzielając mu dodatkowego terminu miesięcznego do zapłaty zaległego czynszu. </w:t>
      </w:r>
    </w:p>
    <w:p w14:paraId="30D1C3D4" w14:textId="265BA173" w:rsidR="00DB1692" w:rsidRDefault="00A76E18" w:rsidP="00A76E18">
      <w:pPr>
        <w:pStyle w:val="Default"/>
        <w:spacing w:after="167"/>
        <w:ind w:left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a/ </w:t>
      </w:r>
      <w:r w:rsidR="00DB1692">
        <w:rPr>
          <w:b/>
          <w:bCs/>
          <w:color w:val="auto"/>
          <w:sz w:val="23"/>
          <w:szCs w:val="23"/>
        </w:rPr>
        <w:t xml:space="preserve">„Wynajmujący” </w:t>
      </w:r>
      <w:r w:rsidR="00DB1692">
        <w:rPr>
          <w:color w:val="auto"/>
          <w:sz w:val="23"/>
          <w:szCs w:val="23"/>
        </w:rPr>
        <w:t xml:space="preserve">zastrzega sobie możliwość rozwiązania umowy z zachowaniem miesięcznego okresu wypowiedzenia w przypadku, gdy nieruchomość stanie się niezbędna na prowadzenie działalności statutowej. </w:t>
      </w:r>
    </w:p>
    <w:p w14:paraId="7A525F99" w14:textId="3582B505" w:rsidR="00DB1692" w:rsidRDefault="00A76E18" w:rsidP="00A76E1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b/ </w:t>
      </w:r>
      <w:r w:rsidR="00DB1692">
        <w:rPr>
          <w:color w:val="auto"/>
          <w:sz w:val="23"/>
          <w:szCs w:val="23"/>
        </w:rPr>
        <w:t xml:space="preserve">W przypadku nie uregulowania jakichkolwiek należności, wynikających z Umowy </w:t>
      </w:r>
      <w:r w:rsidR="00DB1692">
        <w:rPr>
          <w:b/>
          <w:bCs/>
          <w:color w:val="auto"/>
          <w:sz w:val="23"/>
          <w:szCs w:val="23"/>
        </w:rPr>
        <w:t xml:space="preserve">„Najemca” </w:t>
      </w:r>
      <w:r w:rsidR="00DB1692">
        <w:rPr>
          <w:color w:val="auto"/>
          <w:sz w:val="23"/>
          <w:szCs w:val="23"/>
        </w:rPr>
        <w:t xml:space="preserve">jest zobowiązany opuścić przedmiot umowy, o których mowa w § 2., w terminie ustalonym przez </w:t>
      </w:r>
      <w:r w:rsidR="00DB1692">
        <w:rPr>
          <w:b/>
          <w:bCs/>
          <w:color w:val="auto"/>
          <w:sz w:val="23"/>
          <w:szCs w:val="23"/>
        </w:rPr>
        <w:t xml:space="preserve">„Wynajmującego”. </w:t>
      </w:r>
    </w:p>
    <w:p w14:paraId="452A6AA4" w14:textId="4A2F9F88" w:rsidR="00DB1692" w:rsidRDefault="00AE5251" w:rsidP="00AE5251">
      <w:pPr>
        <w:pStyle w:val="Default"/>
        <w:ind w:left="426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c/ w pozostałych przypadkach Najemca i Wynajmujący mają prawo rozwiązania umowy z   zachowaniem 3-miesięcznego okresu wypowiedzenia.</w:t>
      </w:r>
    </w:p>
    <w:p w14:paraId="0749EB60" w14:textId="2D7E3D63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10.</w:t>
      </w:r>
    </w:p>
    <w:p w14:paraId="39D77487" w14:textId="40B72442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Umowa obowiązuje w okresie </w:t>
      </w:r>
      <w:r>
        <w:rPr>
          <w:b/>
          <w:bCs/>
          <w:color w:val="auto"/>
          <w:sz w:val="23"/>
          <w:szCs w:val="23"/>
        </w:rPr>
        <w:t>od 01.</w:t>
      </w:r>
      <w:r w:rsidR="00083905">
        <w:rPr>
          <w:b/>
          <w:bCs/>
          <w:color w:val="auto"/>
          <w:sz w:val="23"/>
          <w:szCs w:val="23"/>
        </w:rPr>
        <w:t>10</w:t>
      </w:r>
      <w:r>
        <w:rPr>
          <w:b/>
          <w:bCs/>
          <w:color w:val="auto"/>
          <w:sz w:val="23"/>
          <w:szCs w:val="23"/>
        </w:rPr>
        <w:t>.2024 roku do 30.11.202</w:t>
      </w:r>
      <w:r w:rsidR="00083905">
        <w:rPr>
          <w:b/>
          <w:bCs/>
          <w:color w:val="auto"/>
          <w:sz w:val="23"/>
          <w:szCs w:val="23"/>
        </w:rPr>
        <w:t>9</w:t>
      </w:r>
      <w:r>
        <w:rPr>
          <w:b/>
          <w:bCs/>
          <w:color w:val="auto"/>
          <w:sz w:val="23"/>
          <w:szCs w:val="23"/>
        </w:rPr>
        <w:t xml:space="preserve"> roku. </w:t>
      </w:r>
    </w:p>
    <w:p w14:paraId="199E30CB" w14:textId="4CF6D0C4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11.</w:t>
      </w:r>
    </w:p>
    <w:p w14:paraId="64C295BD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sprawach nie unormowanych niniejszą umową mają zastosowanie przepisy kodeksu cywilnego. </w:t>
      </w:r>
    </w:p>
    <w:p w14:paraId="17F76421" w14:textId="33B3D269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12.</w:t>
      </w:r>
    </w:p>
    <w:p w14:paraId="08C9121E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Wszelkie zmiany postanowień niniejszej umowy wymagają dla swej ważności formy pisemnej w postaci Aneksu. </w:t>
      </w:r>
    </w:p>
    <w:p w14:paraId="24C8D15B" w14:textId="149BCC81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13.</w:t>
      </w:r>
    </w:p>
    <w:p w14:paraId="47145C56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Spory, mogące wyniknąć w związku z zawarciem umowy strony poddają rozstrzygnięciu właściwym sądom. </w:t>
      </w:r>
    </w:p>
    <w:p w14:paraId="732725A2" w14:textId="380139D8" w:rsidR="00DB1692" w:rsidRDefault="00DB1692" w:rsidP="0008390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14.</w:t>
      </w:r>
    </w:p>
    <w:p w14:paraId="3FDBA240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Umowa została sporządzona w dwóch jednobrzmiących egzemplarzach, po jednym dla każdej ze </w:t>
      </w:r>
    </w:p>
    <w:p w14:paraId="67EC4864" w14:textId="77777777" w:rsidR="00DB1692" w:rsidRDefault="00DB1692" w:rsidP="00DB16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Stron. </w:t>
      </w:r>
    </w:p>
    <w:p w14:paraId="176806CE" w14:textId="77777777" w:rsidR="00083905" w:rsidRDefault="00083905" w:rsidP="00DB1692">
      <w:pPr>
        <w:rPr>
          <w:b/>
          <w:bCs/>
          <w:sz w:val="23"/>
          <w:szCs w:val="23"/>
        </w:rPr>
      </w:pPr>
    </w:p>
    <w:p w14:paraId="6DCD9210" w14:textId="7B5F0E8B" w:rsidR="00DB1692" w:rsidRDefault="00DB1692" w:rsidP="00083905">
      <w:pPr>
        <w:jc w:val="center"/>
      </w:pPr>
      <w:r>
        <w:rPr>
          <w:b/>
          <w:bCs/>
          <w:sz w:val="23"/>
          <w:szCs w:val="23"/>
        </w:rPr>
        <w:t xml:space="preserve">Wynajmujący: </w:t>
      </w:r>
      <w:r w:rsidR="00083905">
        <w:rPr>
          <w:b/>
          <w:bCs/>
          <w:sz w:val="23"/>
          <w:szCs w:val="23"/>
        </w:rPr>
        <w:t xml:space="preserve">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>Najemca</w:t>
      </w:r>
    </w:p>
    <w:sectPr w:rsidR="00DB1692" w:rsidSect="0008390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3C0D0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AD28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9D290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FA37D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E41CD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87312567">
    <w:abstractNumId w:val="0"/>
  </w:num>
  <w:num w:numId="2" w16cid:durableId="1354650428">
    <w:abstractNumId w:val="1"/>
  </w:num>
  <w:num w:numId="3" w16cid:durableId="1837765062">
    <w:abstractNumId w:val="4"/>
  </w:num>
  <w:num w:numId="4" w16cid:durableId="2109544897">
    <w:abstractNumId w:val="2"/>
  </w:num>
  <w:num w:numId="5" w16cid:durableId="83302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92"/>
    <w:rsid w:val="00083905"/>
    <w:rsid w:val="005F35E9"/>
    <w:rsid w:val="00667543"/>
    <w:rsid w:val="00A62C52"/>
    <w:rsid w:val="00A76E18"/>
    <w:rsid w:val="00AE5251"/>
    <w:rsid w:val="00DB1692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A0B9"/>
  <w15:chartTrackingRefBased/>
  <w15:docId w15:val="{AC007F97-DBAB-4FA1-8E98-3491586C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1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3</cp:revision>
  <dcterms:created xsi:type="dcterms:W3CDTF">2024-09-24T08:55:00Z</dcterms:created>
  <dcterms:modified xsi:type="dcterms:W3CDTF">2024-09-24T08:56:00Z</dcterms:modified>
</cp:coreProperties>
</file>